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FA" w:rsidRPr="00114880" w:rsidRDefault="000B38FA" w:rsidP="00114880">
      <w:pPr>
        <w:jc w:val="center"/>
        <w:rPr>
          <w:rFonts w:ascii="Garamond" w:hAnsi="Garamond"/>
          <w:b/>
          <w:sz w:val="24"/>
        </w:rPr>
      </w:pPr>
      <w:r w:rsidRPr="00114880">
        <w:rPr>
          <w:rFonts w:ascii="Garamond" w:hAnsi="Garamond"/>
          <w:b/>
          <w:sz w:val="24"/>
        </w:rPr>
        <w:t>RECURSO DE ALZADA ANTE EL VICECONSEJERO DE INSFRAESTRUCTURAS Y TRA</w:t>
      </w:r>
      <w:r w:rsidR="00114880" w:rsidRPr="00114880">
        <w:rPr>
          <w:rFonts w:ascii="Garamond" w:hAnsi="Garamond"/>
          <w:b/>
          <w:sz w:val="24"/>
        </w:rPr>
        <w:t>N</w:t>
      </w:r>
      <w:r w:rsidRPr="00114880">
        <w:rPr>
          <w:rFonts w:ascii="Garamond" w:hAnsi="Garamond"/>
          <w:b/>
          <w:sz w:val="24"/>
        </w:rPr>
        <w:t>SPORTES</w:t>
      </w:r>
    </w:p>
    <w:p w:rsidR="000B38FA" w:rsidRPr="00114880" w:rsidRDefault="000B38FA" w:rsidP="000B38FA">
      <w:pPr>
        <w:jc w:val="both"/>
        <w:rPr>
          <w:rFonts w:ascii="Garamond" w:hAnsi="Garamond"/>
          <w:sz w:val="24"/>
        </w:rPr>
      </w:pPr>
    </w:p>
    <w:p w:rsidR="00114880" w:rsidRPr="00114880" w:rsidRDefault="00114880" w:rsidP="00114880">
      <w:pPr>
        <w:jc w:val="center"/>
        <w:rPr>
          <w:rFonts w:ascii="Garamond" w:hAnsi="Garamond"/>
          <w:b/>
          <w:sz w:val="24"/>
        </w:rPr>
      </w:pPr>
      <w:r w:rsidRPr="00114880">
        <w:rPr>
          <w:rFonts w:ascii="Garamond" w:hAnsi="Garamond"/>
          <w:b/>
          <w:sz w:val="24"/>
        </w:rPr>
        <w:t>DATOS PERSONALES</w:t>
      </w:r>
    </w:p>
    <w:p w:rsidR="00114880" w:rsidRPr="00114880" w:rsidRDefault="00114880" w:rsidP="00114880">
      <w:pPr>
        <w:spacing w:line="480" w:lineRule="auto"/>
        <w:jc w:val="both"/>
        <w:rPr>
          <w:rFonts w:ascii="Garamond" w:hAnsi="Garamond"/>
          <w:sz w:val="24"/>
        </w:rPr>
      </w:pPr>
      <w:r w:rsidRPr="00114880">
        <w:rPr>
          <w:rFonts w:ascii="Garamond" w:hAnsi="Garamond"/>
          <w:sz w:val="24"/>
        </w:rPr>
        <w:t xml:space="preserve">NOMBRE </w:t>
      </w:r>
      <w:r w:rsidR="00C974A3">
        <w:rPr>
          <w:rFonts w:ascii="Garamond" w:hAnsi="Garamond"/>
          <w:sz w:val="24"/>
        </w:rPr>
        <w:t>Y APELLIDOS</w:t>
      </w:r>
      <w:r>
        <w:rPr>
          <w:rFonts w:ascii="Garamond" w:hAnsi="Garamond"/>
          <w:sz w:val="24"/>
        </w:rPr>
        <w:t>:</w:t>
      </w:r>
      <w:bookmarkStart w:id="0" w:name="_GoBack"/>
      <w:bookmarkEnd w:id="0"/>
    </w:p>
    <w:p w:rsidR="000B38FA" w:rsidRDefault="00114880" w:rsidP="00114880">
      <w:pPr>
        <w:spacing w:line="480" w:lineRule="auto"/>
        <w:jc w:val="both"/>
        <w:rPr>
          <w:rFonts w:ascii="Garamond" w:hAnsi="Garamond"/>
          <w:sz w:val="24"/>
        </w:rPr>
      </w:pPr>
      <w:r w:rsidRPr="00114880">
        <w:rPr>
          <w:rFonts w:ascii="Garamond" w:hAnsi="Garamond"/>
          <w:sz w:val="24"/>
        </w:rPr>
        <w:t>DNI</w:t>
      </w:r>
      <w:r>
        <w:rPr>
          <w:rFonts w:ascii="Garamond" w:hAnsi="Garamond"/>
          <w:sz w:val="24"/>
        </w:rPr>
        <w:t>:</w:t>
      </w:r>
    </w:p>
    <w:p w:rsidR="00114880" w:rsidRDefault="00114880" w:rsidP="00114880">
      <w:pPr>
        <w:spacing w:line="48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DIRECCIÓN NOTIFICACIONES:</w:t>
      </w:r>
    </w:p>
    <w:p w:rsidR="00114880" w:rsidRPr="00114880" w:rsidRDefault="00114880" w:rsidP="00114880">
      <w:pPr>
        <w:spacing w:line="48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DIRECCIÓN EMAIL:</w:t>
      </w:r>
    </w:p>
    <w:p w:rsidR="000B38FA" w:rsidRPr="00114880" w:rsidRDefault="000B38FA" w:rsidP="000B38FA">
      <w:pPr>
        <w:jc w:val="both"/>
        <w:rPr>
          <w:rFonts w:ascii="Garamond" w:hAnsi="Garamond"/>
          <w:sz w:val="24"/>
        </w:rPr>
      </w:pPr>
    </w:p>
    <w:p w:rsidR="000B38FA" w:rsidRPr="00114880" w:rsidRDefault="000B38FA" w:rsidP="00C974A3">
      <w:pPr>
        <w:spacing w:line="240" w:lineRule="auto"/>
        <w:jc w:val="center"/>
        <w:rPr>
          <w:rFonts w:ascii="Garamond" w:hAnsi="Garamond"/>
          <w:b/>
          <w:sz w:val="24"/>
        </w:rPr>
      </w:pPr>
      <w:r w:rsidRPr="00114880">
        <w:rPr>
          <w:rFonts w:ascii="Garamond" w:hAnsi="Garamond"/>
          <w:b/>
          <w:sz w:val="24"/>
        </w:rPr>
        <w:t>EXPONE</w:t>
      </w:r>
    </w:p>
    <w:p w:rsidR="004066C6" w:rsidRPr="00114880" w:rsidRDefault="000B38FA" w:rsidP="00C974A3">
      <w:pPr>
        <w:spacing w:line="240" w:lineRule="auto"/>
        <w:jc w:val="both"/>
        <w:rPr>
          <w:rFonts w:ascii="Garamond" w:hAnsi="Garamond"/>
          <w:sz w:val="24"/>
        </w:rPr>
      </w:pPr>
      <w:r w:rsidRPr="00114880">
        <w:rPr>
          <w:rFonts w:ascii="Garamond" w:hAnsi="Garamond"/>
          <w:sz w:val="24"/>
        </w:rPr>
        <w:t xml:space="preserve">Que en fecha </w:t>
      </w:r>
      <w:r w:rsidR="00114880">
        <w:rPr>
          <w:rFonts w:ascii="Garamond" w:hAnsi="Garamond"/>
          <w:sz w:val="24"/>
        </w:rPr>
        <w:t>4 de noviembre de 2024 se publica en el BOPV</w:t>
      </w:r>
      <w:r w:rsidRPr="00114880">
        <w:rPr>
          <w:rFonts w:ascii="Garamond" w:hAnsi="Garamond"/>
          <w:sz w:val="24"/>
        </w:rPr>
        <w:t xml:space="preserve"> la Resolución de 9 de octubre de 2024, por la que se aprueba definitivamente el “Estudio Informativo de la Línea 5 del Ferrocarril Metropolitano de Bilbao” y su Estudio de Impacto Ambiental, y que no estando conforme con la resolución se interpone recurso de alzada de acuerdo a los siguientes,</w:t>
      </w:r>
    </w:p>
    <w:p w:rsidR="000B38FA" w:rsidRPr="00114880" w:rsidRDefault="000B38FA" w:rsidP="00C974A3">
      <w:pPr>
        <w:spacing w:line="240" w:lineRule="auto"/>
        <w:jc w:val="both"/>
        <w:rPr>
          <w:rFonts w:ascii="Garamond" w:hAnsi="Garamond"/>
          <w:sz w:val="24"/>
        </w:rPr>
      </w:pPr>
    </w:p>
    <w:p w:rsidR="000B38FA" w:rsidRPr="00114880" w:rsidRDefault="000B38FA" w:rsidP="00C974A3">
      <w:pPr>
        <w:spacing w:line="240" w:lineRule="auto"/>
        <w:jc w:val="center"/>
        <w:rPr>
          <w:rFonts w:ascii="Garamond" w:hAnsi="Garamond"/>
          <w:b/>
          <w:sz w:val="24"/>
        </w:rPr>
      </w:pPr>
      <w:r w:rsidRPr="00114880">
        <w:rPr>
          <w:rFonts w:ascii="Garamond" w:hAnsi="Garamond"/>
          <w:b/>
          <w:sz w:val="24"/>
        </w:rPr>
        <w:t>MOTIVOS</w:t>
      </w:r>
    </w:p>
    <w:p w:rsidR="00114880" w:rsidRDefault="00DD121F" w:rsidP="00C974A3">
      <w:pPr>
        <w:spacing w:line="240" w:lineRule="auto"/>
        <w:jc w:val="both"/>
        <w:rPr>
          <w:rFonts w:ascii="Garamond" w:hAnsi="Garamond"/>
          <w:sz w:val="24"/>
        </w:rPr>
      </w:pPr>
      <w:r w:rsidRPr="00114880">
        <w:rPr>
          <w:rFonts w:ascii="Garamond" w:hAnsi="Garamond"/>
          <w:b/>
          <w:sz w:val="24"/>
        </w:rPr>
        <w:t>PRIMERO. – La información pública del estudio informativo de la Línea 5 no es completa.</w:t>
      </w:r>
      <w:r w:rsidRPr="00114880">
        <w:rPr>
          <w:rFonts w:ascii="Garamond" w:hAnsi="Garamond"/>
          <w:sz w:val="24"/>
        </w:rPr>
        <w:t xml:space="preserve"> </w:t>
      </w:r>
      <w:r w:rsidR="00FF4D46" w:rsidRPr="00114880">
        <w:rPr>
          <w:rFonts w:ascii="Garamond" w:hAnsi="Garamond"/>
          <w:sz w:val="24"/>
        </w:rPr>
        <w:t>A través de la Resolución de 7 de noviembre de 2022 se da acceso a la ciudadanía del estudio en marcha, y en la misma se hace constar de una dirección web que remite a la ciudadanía a toda la documental publicitada.</w:t>
      </w:r>
      <w:r w:rsidR="00114880">
        <w:rPr>
          <w:rFonts w:ascii="Garamond" w:hAnsi="Garamond"/>
          <w:sz w:val="24"/>
        </w:rPr>
        <w:t xml:space="preserve"> </w:t>
      </w:r>
      <w:r w:rsidR="00FF4D46" w:rsidRPr="00114880">
        <w:rPr>
          <w:rFonts w:ascii="Garamond" w:hAnsi="Garamond"/>
          <w:sz w:val="24"/>
        </w:rPr>
        <w:t>Sin embargo, tras las alegaciones oportunas por parte de asociaciones, agrupaciones, particulares y organismos autonómicos y provinciales</w:t>
      </w:r>
      <w:r w:rsidR="00114880">
        <w:rPr>
          <w:rFonts w:ascii="Garamond" w:hAnsi="Garamond"/>
          <w:sz w:val="24"/>
        </w:rPr>
        <w:t xml:space="preserve"> en el año 2022</w:t>
      </w:r>
      <w:r w:rsidR="00FF4D46" w:rsidRPr="00114880">
        <w:rPr>
          <w:rFonts w:ascii="Garamond" w:hAnsi="Garamond"/>
          <w:sz w:val="24"/>
        </w:rPr>
        <w:t xml:space="preserve">, el estudio es modificado parcialmente en relación al acceso del servicio ferroviario a </w:t>
      </w:r>
      <w:proofErr w:type="spellStart"/>
      <w:r w:rsidR="00FF4D46" w:rsidRPr="00114880">
        <w:rPr>
          <w:rFonts w:ascii="Garamond" w:hAnsi="Garamond"/>
          <w:sz w:val="24"/>
        </w:rPr>
        <w:t>Usansolo</w:t>
      </w:r>
      <w:proofErr w:type="spellEnd"/>
      <w:r w:rsidR="00FF4D46" w:rsidRPr="00114880">
        <w:rPr>
          <w:rFonts w:ascii="Garamond" w:hAnsi="Garamond"/>
          <w:sz w:val="24"/>
        </w:rPr>
        <w:t xml:space="preserve">. </w:t>
      </w:r>
    </w:p>
    <w:p w:rsidR="00114880" w:rsidRDefault="00114880" w:rsidP="00C974A3">
      <w:pPr>
        <w:spacing w:line="240" w:lineRule="auto"/>
        <w:jc w:val="both"/>
        <w:rPr>
          <w:rFonts w:ascii="Garamond" w:hAnsi="Garamond"/>
          <w:sz w:val="24"/>
        </w:rPr>
      </w:pPr>
    </w:p>
    <w:p w:rsidR="00FF4D46" w:rsidRPr="00114880" w:rsidRDefault="00FF4D46" w:rsidP="00C974A3">
      <w:pPr>
        <w:spacing w:line="240" w:lineRule="auto"/>
        <w:jc w:val="both"/>
        <w:rPr>
          <w:rFonts w:ascii="Garamond" w:hAnsi="Garamond"/>
          <w:sz w:val="24"/>
        </w:rPr>
      </w:pPr>
      <w:r w:rsidRPr="00114880">
        <w:rPr>
          <w:rFonts w:ascii="Garamond" w:hAnsi="Garamond"/>
          <w:sz w:val="24"/>
        </w:rPr>
        <w:t>Estas propuestas de modificación no se incorporan al “Estudio Informativo de la Línea 5 del Ferrocarril Metropolitano de Bilbao”, de modo que se vulnera el derecho de la ciudadanía a la información accesible.</w:t>
      </w:r>
      <w:r w:rsidR="00114880">
        <w:rPr>
          <w:rFonts w:ascii="Garamond" w:hAnsi="Garamond"/>
          <w:sz w:val="24"/>
        </w:rPr>
        <w:t xml:space="preserve"> </w:t>
      </w:r>
      <w:r w:rsidRPr="00114880">
        <w:rPr>
          <w:rFonts w:ascii="Garamond" w:hAnsi="Garamond"/>
          <w:sz w:val="24"/>
        </w:rPr>
        <w:t xml:space="preserve">De forma adicional, esta falta de acceso a las últimas informaciones y propuestas impide la correcta defensa de los intereses de la ciudadanía, a la que se le priva de la posibilidad de ejercitar sus derechos de oposición. No cabe presentar alegaciones o recursos de alzada cuando se desconoce cuál es el proyecto que el estudio informativo aprueba.  </w:t>
      </w:r>
    </w:p>
    <w:p w:rsidR="00DD121F" w:rsidRPr="00114880" w:rsidRDefault="00DD121F" w:rsidP="00C974A3">
      <w:pPr>
        <w:spacing w:line="240" w:lineRule="auto"/>
        <w:jc w:val="both"/>
        <w:rPr>
          <w:rFonts w:ascii="Garamond" w:hAnsi="Garamond"/>
          <w:sz w:val="24"/>
        </w:rPr>
      </w:pPr>
    </w:p>
    <w:p w:rsidR="00DD121F" w:rsidRPr="00114880" w:rsidRDefault="00DD121F" w:rsidP="00C974A3">
      <w:pPr>
        <w:spacing w:line="240" w:lineRule="auto"/>
        <w:jc w:val="both"/>
        <w:rPr>
          <w:rFonts w:ascii="Garamond" w:hAnsi="Garamond"/>
          <w:sz w:val="24"/>
        </w:rPr>
      </w:pPr>
      <w:r w:rsidRPr="00114880">
        <w:rPr>
          <w:rFonts w:ascii="Garamond" w:hAnsi="Garamond"/>
          <w:b/>
          <w:sz w:val="24"/>
        </w:rPr>
        <w:t xml:space="preserve">SEGUNDO. </w:t>
      </w:r>
      <w:r w:rsidR="00FF4D46" w:rsidRPr="00114880">
        <w:rPr>
          <w:rFonts w:ascii="Garamond" w:hAnsi="Garamond"/>
          <w:b/>
          <w:sz w:val="24"/>
        </w:rPr>
        <w:t>–</w:t>
      </w:r>
      <w:r w:rsidRPr="00114880">
        <w:rPr>
          <w:rFonts w:ascii="Garamond" w:hAnsi="Garamond"/>
          <w:b/>
          <w:sz w:val="24"/>
        </w:rPr>
        <w:t xml:space="preserve"> </w:t>
      </w:r>
      <w:r w:rsidR="00FF4D46" w:rsidRPr="00114880">
        <w:rPr>
          <w:rFonts w:ascii="Garamond" w:hAnsi="Garamond"/>
          <w:sz w:val="24"/>
        </w:rPr>
        <w:t xml:space="preserve">Además, y habida cuenta de las dificultades que parte de la ciudadanía presenta respecto a las herramientas digitales, </w:t>
      </w:r>
      <w:r w:rsidR="00FF4D46" w:rsidRPr="00114880">
        <w:rPr>
          <w:rFonts w:ascii="Garamond" w:hAnsi="Garamond"/>
          <w:b/>
          <w:sz w:val="24"/>
        </w:rPr>
        <w:t xml:space="preserve">la </w:t>
      </w:r>
      <w:r w:rsidR="00482EF4" w:rsidRPr="00114880">
        <w:rPr>
          <w:rFonts w:ascii="Garamond" w:hAnsi="Garamond"/>
          <w:b/>
          <w:sz w:val="24"/>
        </w:rPr>
        <w:t xml:space="preserve">información pública debe ser incorporada, también, a las dependencias del Ayuntamiento de </w:t>
      </w:r>
      <w:proofErr w:type="spellStart"/>
      <w:r w:rsidR="00482EF4" w:rsidRPr="00114880">
        <w:rPr>
          <w:rFonts w:ascii="Garamond" w:hAnsi="Garamond"/>
          <w:b/>
          <w:sz w:val="24"/>
        </w:rPr>
        <w:t>Usansolo</w:t>
      </w:r>
      <w:proofErr w:type="spellEnd"/>
      <w:r w:rsidR="00482EF4" w:rsidRPr="00114880">
        <w:rPr>
          <w:rFonts w:ascii="Garamond" w:hAnsi="Garamond"/>
          <w:sz w:val="24"/>
        </w:rPr>
        <w:t xml:space="preserve">. Desde diciembre del 2023 –previa la publicación de la Resolución de 4 de marzo de 2024 que iniciaba el periodo de información pública- </w:t>
      </w:r>
      <w:proofErr w:type="spellStart"/>
      <w:r w:rsidR="00482EF4" w:rsidRPr="00114880">
        <w:rPr>
          <w:rFonts w:ascii="Garamond" w:hAnsi="Garamond"/>
          <w:sz w:val="24"/>
        </w:rPr>
        <w:t>Usansolo</w:t>
      </w:r>
      <w:proofErr w:type="spellEnd"/>
      <w:r w:rsidR="00482EF4" w:rsidRPr="00114880">
        <w:rPr>
          <w:rFonts w:ascii="Garamond" w:hAnsi="Garamond"/>
          <w:sz w:val="24"/>
        </w:rPr>
        <w:t xml:space="preserve"> es un municipio independiente, y por </w:t>
      </w:r>
      <w:r w:rsidR="00482EF4" w:rsidRPr="00114880">
        <w:rPr>
          <w:rFonts w:ascii="Garamond" w:hAnsi="Garamond"/>
          <w:sz w:val="24"/>
        </w:rPr>
        <w:lastRenderedPageBreak/>
        <w:t xml:space="preserve">lo tanto corresponde a las administraciones públicas incorporar en sus fases de información pública a la nueva entidad municipal. Solo así se garantiza la igualdad de derechos en la ciudadanía de los distintos municipios a los que afecta este estudio. </w:t>
      </w:r>
    </w:p>
    <w:p w:rsidR="00482EF4" w:rsidRDefault="00482EF4" w:rsidP="00C974A3">
      <w:pPr>
        <w:spacing w:line="240" w:lineRule="auto"/>
        <w:jc w:val="both"/>
        <w:rPr>
          <w:rFonts w:ascii="Garamond" w:hAnsi="Garamond"/>
          <w:sz w:val="24"/>
        </w:rPr>
      </w:pPr>
    </w:p>
    <w:p w:rsidR="000B38FA" w:rsidRDefault="00114880" w:rsidP="00C974A3">
      <w:pPr>
        <w:spacing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La propia Resolución aprobada recalca que el estudio informativo estuvo expuesto en los Ayuntamientos de </w:t>
      </w:r>
      <w:proofErr w:type="spellStart"/>
      <w:r>
        <w:rPr>
          <w:rFonts w:ascii="Garamond" w:hAnsi="Garamond"/>
          <w:sz w:val="24"/>
        </w:rPr>
        <w:t>Galdakao</w:t>
      </w:r>
      <w:proofErr w:type="spellEnd"/>
      <w:r>
        <w:rPr>
          <w:rFonts w:ascii="Garamond" w:hAnsi="Garamond"/>
          <w:sz w:val="24"/>
        </w:rPr>
        <w:t xml:space="preserve"> y </w:t>
      </w:r>
      <w:proofErr w:type="spellStart"/>
      <w:r>
        <w:rPr>
          <w:rFonts w:ascii="Garamond" w:hAnsi="Garamond"/>
          <w:sz w:val="24"/>
        </w:rPr>
        <w:t>Bedia</w:t>
      </w:r>
      <w:proofErr w:type="spellEnd"/>
      <w:r>
        <w:rPr>
          <w:rFonts w:ascii="Garamond" w:hAnsi="Garamond"/>
          <w:sz w:val="24"/>
        </w:rPr>
        <w:t xml:space="preserve"> durante un plazo de 30 días</w:t>
      </w:r>
      <w:r w:rsidR="00F56ECA">
        <w:rPr>
          <w:rFonts w:ascii="Garamond" w:hAnsi="Garamond"/>
          <w:sz w:val="24"/>
        </w:rPr>
        <w:t xml:space="preserve"> hábiles, omitiendo en todo momento al municipio de </w:t>
      </w:r>
      <w:proofErr w:type="spellStart"/>
      <w:r w:rsidR="00F56ECA">
        <w:rPr>
          <w:rFonts w:ascii="Garamond" w:hAnsi="Garamond"/>
          <w:sz w:val="24"/>
        </w:rPr>
        <w:t>Usansolo</w:t>
      </w:r>
      <w:proofErr w:type="spellEnd"/>
      <w:r w:rsidR="00F56ECA">
        <w:rPr>
          <w:rFonts w:ascii="Garamond" w:hAnsi="Garamond"/>
          <w:sz w:val="24"/>
        </w:rPr>
        <w:t xml:space="preserve"> y a su ciudadanía. E</w:t>
      </w:r>
      <w:r w:rsidR="00482EF4" w:rsidRPr="00114880">
        <w:rPr>
          <w:rFonts w:ascii="Garamond" w:hAnsi="Garamond"/>
          <w:sz w:val="24"/>
        </w:rPr>
        <w:t>sta omisión vuelve a vulnerar los derechos de la ciudadanía</w:t>
      </w:r>
      <w:r w:rsidR="00F56ECA">
        <w:rPr>
          <w:rFonts w:ascii="Garamond" w:hAnsi="Garamond"/>
          <w:sz w:val="24"/>
        </w:rPr>
        <w:t xml:space="preserve"> a la tutela efectiva</w:t>
      </w:r>
      <w:r w:rsidR="00482EF4" w:rsidRPr="00114880">
        <w:rPr>
          <w:rFonts w:ascii="Garamond" w:hAnsi="Garamond"/>
          <w:sz w:val="24"/>
        </w:rPr>
        <w:t>, no siendo posible</w:t>
      </w:r>
      <w:r w:rsidR="00F56ECA">
        <w:rPr>
          <w:rFonts w:ascii="Garamond" w:hAnsi="Garamond"/>
          <w:sz w:val="24"/>
        </w:rPr>
        <w:t xml:space="preserve"> alegar o recurrir aquello que se desconoce.</w:t>
      </w:r>
    </w:p>
    <w:p w:rsidR="00F56ECA" w:rsidRDefault="00F56ECA" w:rsidP="00C974A3">
      <w:pPr>
        <w:spacing w:line="240" w:lineRule="auto"/>
        <w:jc w:val="both"/>
        <w:rPr>
          <w:rFonts w:ascii="Garamond" w:hAnsi="Garamond"/>
          <w:sz w:val="24"/>
        </w:rPr>
      </w:pPr>
    </w:p>
    <w:p w:rsidR="00614B24" w:rsidRDefault="00F56ECA" w:rsidP="00C974A3">
      <w:pPr>
        <w:spacing w:line="240" w:lineRule="auto"/>
        <w:jc w:val="both"/>
        <w:rPr>
          <w:rFonts w:ascii="Garamond" w:hAnsi="Garamond"/>
          <w:sz w:val="24"/>
        </w:rPr>
      </w:pPr>
      <w:r w:rsidRPr="00F56ECA">
        <w:rPr>
          <w:rFonts w:ascii="Garamond" w:hAnsi="Garamond"/>
          <w:b/>
          <w:sz w:val="24"/>
        </w:rPr>
        <w:t>TERCERO.</w:t>
      </w:r>
      <w:r>
        <w:rPr>
          <w:rFonts w:ascii="Garamond" w:hAnsi="Garamond"/>
          <w:b/>
          <w:sz w:val="24"/>
        </w:rPr>
        <w:t xml:space="preserve"> </w:t>
      </w:r>
      <w:r w:rsidRPr="00F56ECA">
        <w:rPr>
          <w:rFonts w:ascii="Garamond" w:hAnsi="Garamond"/>
          <w:b/>
          <w:sz w:val="24"/>
        </w:rPr>
        <w:t xml:space="preserve">- </w:t>
      </w:r>
      <w:r w:rsidRPr="00614B24">
        <w:rPr>
          <w:rFonts w:ascii="Garamond" w:hAnsi="Garamond"/>
          <w:b/>
          <w:sz w:val="24"/>
        </w:rPr>
        <w:t>Las alegaciones al Estudio informativo presentadas a raíz de la Resolución de 7 de noviembre de 2022</w:t>
      </w:r>
      <w:r w:rsidR="00614B24" w:rsidRPr="00614B24">
        <w:rPr>
          <w:rFonts w:ascii="Garamond" w:hAnsi="Garamond"/>
          <w:b/>
          <w:sz w:val="24"/>
        </w:rPr>
        <w:t xml:space="preserve"> no han sido debidamente resueltas</w:t>
      </w:r>
      <w:r w:rsidR="00614B24">
        <w:rPr>
          <w:rFonts w:ascii="Garamond" w:hAnsi="Garamond"/>
          <w:sz w:val="24"/>
        </w:rPr>
        <w:t xml:space="preserve">. Las alegaciones presentadas por los distintos agentes de </w:t>
      </w:r>
      <w:proofErr w:type="spellStart"/>
      <w:r w:rsidR="00614B24">
        <w:rPr>
          <w:rFonts w:ascii="Garamond" w:hAnsi="Garamond"/>
          <w:sz w:val="24"/>
        </w:rPr>
        <w:t>Usansolo</w:t>
      </w:r>
      <w:proofErr w:type="spellEnd"/>
      <w:r w:rsidR="00614B24">
        <w:rPr>
          <w:rFonts w:ascii="Garamond" w:hAnsi="Garamond"/>
          <w:sz w:val="24"/>
        </w:rPr>
        <w:t xml:space="preserve"> y por su ciudadanía no han sido resueltas de forma clara: existe una negativa a incluir en el proyecto una estación en el centro de </w:t>
      </w:r>
      <w:proofErr w:type="spellStart"/>
      <w:r w:rsidR="00614B24">
        <w:rPr>
          <w:rFonts w:ascii="Garamond" w:hAnsi="Garamond"/>
          <w:sz w:val="24"/>
        </w:rPr>
        <w:t>Usansolo</w:t>
      </w:r>
      <w:proofErr w:type="spellEnd"/>
      <w:r w:rsidR="00614B24">
        <w:rPr>
          <w:rFonts w:ascii="Garamond" w:hAnsi="Garamond"/>
          <w:sz w:val="24"/>
        </w:rPr>
        <w:t>, pero no se adelanta la alternativa final escogida.</w:t>
      </w:r>
    </w:p>
    <w:p w:rsidR="00614B24" w:rsidRDefault="00614B24" w:rsidP="00C974A3">
      <w:pPr>
        <w:spacing w:line="240" w:lineRule="auto"/>
        <w:jc w:val="both"/>
        <w:rPr>
          <w:rFonts w:ascii="Garamond" w:hAnsi="Garamond"/>
          <w:sz w:val="24"/>
        </w:rPr>
      </w:pPr>
    </w:p>
    <w:p w:rsidR="00F56ECA" w:rsidRPr="00F56ECA" w:rsidRDefault="00614B24" w:rsidP="00C974A3">
      <w:pPr>
        <w:spacing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El estudio de alternativas de SENER prevé la vialidad técnica de una estación propia para el núcleo de </w:t>
      </w:r>
      <w:proofErr w:type="spellStart"/>
      <w:r>
        <w:rPr>
          <w:rFonts w:ascii="Garamond" w:hAnsi="Garamond"/>
          <w:sz w:val="24"/>
        </w:rPr>
        <w:t>Usansolo</w:t>
      </w:r>
      <w:proofErr w:type="spellEnd"/>
      <w:r>
        <w:rPr>
          <w:rFonts w:ascii="Garamond" w:hAnsi="Garamond"/>
          <w:sz w:val="24"/>
        </w:rPr>
        <w:t xml:space="preserve"> que, sin embargo, esta opción se descarta sin la participación de la ciudadanía afectada. A este respecto, la </w:t>
      </w:r>
      <w:r w:rsidRPr="00614B24">
        <w:rPr>
          <w:rFonts w:ascii="Garamond" w:hAnsi="Garamond"/>
          <w:sz w:val="24"/>
        </w:rPr>
        <w:t>Ley 11/2023, de 9 de noviembre, de movilidad sostenible de Euskadi</w:t>
      </w:r>
      <w:r>
        <w:rPr>
          <w:rFonts w:ascii="Garamond" w:hAnsi="Garamond"/>
          <w:sz w:val="24"/>
        </w:rPr>
        <w:t>, en su artículo tercero, establece como principio de actuación “</w:t>
      </w:r>
      <w:r w:rsidRPr="00614B24">
        <w:rPr>
          <w:rFonts w:ascii="Garamond" w:hAnsi="Garamond"/>
          <w:i/>
          <w:sz w:val="24"/>
        </w:rPr>
        <w:t>la participación pública en la toma de decisiones que afecten a la movilidad sostenible</w:t>
      </w:r>
      <w:r>
        <w:rPr>
          <w:rFonts w:ascii="Garamond" w:hAnsi="Garamond"/>
          <w:sz w:val="24"/>
        </w:rPr>
        <w:t xml:space="preserve">”. Este principio rector no ha sido tenido en cuenta en la presente resolución, pues la ciudadanía aún desconoce cuál es el estudio informativo definitivamente aprobado.      </w:t>
      </w:r>
    </w:p>
    <w:p w:rsidR="00614B24" w:rsidRDefault="00614B24" w:rsidP="00C974A3">
      <w:pPr>
        <w:spacing w:line="240" w:lineRule="auto"/>
        <w:jc w:val="both"/>
        <w:rPr>
          <w:rFonts w:ascii="Garamond" w:hAnsi="Garamond"/>
          <w:sz w:val="24"/>
        </w:rPr>
      </w:pPr>
    </w:p>
    <w:p w:rsidR="000B38FA" w:rsidRPr="00114880" w:rsidRDefault="000B38FA" w:rsidP="00C974A3">
      <w:pPr>
        <w:spacing w:line="240" w:lineRule="auto"/>
        <w:jc w:val="both"/>
        <w:rPr>
          <w:rFonts w:ascii="Garamond" w:hAnsi="Garamond"/>
          <w:sz w:val="24"/>
        </w:rPr>
      </w:pPr>
      <w:r w:rsidRPr="00114880">
        <w:rPr>
          <w:rFonts w:ascii="Garamond" w:hAnsi="Garamond"/>
          <w:sz w:val="24"/>
        </w:rPr>
        <w:t xml:space="preserve">Por todo ello, </w:t>
      </w:r>
      <w:r w:rsidRPr="00114880">
        <w:rPr>
          <w:rFonts w:ascii="Garamond" w:hAnsi="Garamond"/>
          <w:b/>
          <w:sz w:val="24"/>
        </w:rPr>
        <w:t>SOLICITO QUE:</w:t>
      </w:r>
    </w:p>
    <w:p w:rsidR="000B38FA" w:rsidRPr="00114880" w:rsidRDefault="000B38FA" w:rsidP="00C974A3">
      <w:pPr>
        <w:spacing w:line="240" w:lineRule="auto"/>
        <w:jc w:val="both"/>
        <w:rPr>
          <w:rFonts w:ascii="Garamond" w:hAnsi="Garamond"/>
          <w:sz w:val="24"/>
        </w:rPr>
      </w:pPr>
      <w:r w:rsidRPr="00114880">
        <w:rPr>
          <w:rFonts w:ascii="Garamond" w:hAnsi="Garamond"/>
          <w:sz w:val="24"/>
        </w:rPr>
        <w:t>- Se admita este escrito y se dé por interpuesto Recurso de alzada contra la resolución notificada.</w:t>
      </w:r>
    </w:p>
    <w:p w:rsidR="000B38FA" w:rsidRPr="00114880" w:rsidRDefault="000B38FA" w:rsidP="00C974A3">
      <w:pPr>
        <w:spacing w:line="240" w:lineRule="auto"/>
        <w:jc w:val="both"/>
        <w:rPr>
          <w:rFonts w:ascii="Garamond" w:hAnsi="Garamond"/>
          <w:sz w:val="24"/>
        </w:rPr>
      </w:pPr>
      <w:r w:rsidRPr="00114880">
        <w:rPr>
          <w:rFonts w:ascii="Garamond" w:hAnsi="Garamond"/>
          <w:sz w:val="24"/>
        </w:rPr>
        <w:t>- Se dicte otra resolución que declare la nulidad o anulabilidad de la resolución que se me ha notificado.</w:t>
      </w:r>
    </w:p>
    <w:p w:rsidR="00DD121F" w:rsidRDefault="00DD121F" w:rsidP="00C974A3">
      <w:pPr>
        <w:spacing w:line="240" w:lineRule="auto"/>
        <w:jc w:val="both"/>
        <w:rPr>
          <w:rFonts w:ascii="Garamond" w:hAnsi="Garamond"/>
          <w:sz w:val="24"/>
        </w:rPr>
      </w:pPr>
      <w:r w:rsidRPr="00114880">
        <w:rPr>
          <w:rFonts w:ascii="Garamond" w:hAnsi="Garamond"/>
          <w:sz w:val="24"/>
        </w:rPr>
        <w:t xml:space="preserve">- Se inicie de nuevo el plazo de información pública en la que se incorpore a las dependencias del Ayuntamiento de </w:t>
      </w:r>
      <w:proofErr w:type="spellStart"/>
      <w:r w:rsidRPr="00114880">
        <w:rPr>
          <w:rFonts w:ascii="Garamond" w:hAnsi="Garamond"/>
          <w:sz w:val="24"/>
        </w:rPr>
        <w:t>Usansolo</w:t>
      </w:r>
      <w:proofErr w:type="spellEnd"/>
      <w:r w:rsidRPr="00114880">
        <w:rPr>
          <w:rFonts w:ascii="Garamond" w:hAnsi="Garamond"/>
          <w:sz w:val="24"/>
        </w:rPr>
        <w:t xml:space="preserve"> toda la documental pertinentemente actualizada a las últimas propuestas.</w:t>
      </w:r>
    </w:p>
    <w:p w:rsidR="00614B24" w:rsidRPr="00114880" w:rsidRDefault="00614B24" w:rsidP="00C974A3">
      <w:pPr>
        <w:spacing w:line="240" w:lineRule="auto"/>
        <w:jc w:val="both"/>
        <w:rPr>
          <w:rFonts w:ascii="Garamond" w:hAnsi="Garamond"/>
          <w:sz w:val="24"/>
        </w:rPr>
      </w:pPr>
    </w:p>
    <w:p w:rsidR="000B38FA" w:rsidRDefault="00614B24" w:rsidP="00C974A3">
      <w:pPr>
        <w:spacing w:line="240" w:lineRule="auto"/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En </w:t>
      </w:r>
      <w:proofErr w:type="spellStart"/>
      <w:r>
        <w:rPr>
          <w:rFonts w:ascii="Garamond" w:hAnsi="Garamond"/>
          <w:sz w:val="24"/>
        </w:rPr>
        <w:t>Usansolo</w:t>
      </w:r>
      <w:proofErr w:type="spellEnd"/>
      <w:r>
        <w:rPr>
          <w:rFonts w:ascii="Garamond" w:hAnsi="Garamond"/>
          <w:sz w:val="24"/>
        </w:rPr>
        <w:t>, a … de noviembre de 2024.</w:t>
      </w:r>
    </w:p>
    <w:p w:rsidR="00614B24" w:rsidRPr="00114880" w:rsidRDefault="00614B24" w:rsidP="00C974A3">
      <w:pPr>
        <w:spacing w:line="240" w:lineRule="auto"/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FIRMA</w:t>
      </w:r>
    </w:p>
    <w:sectPr w:rsidR="00614B24" w:rsidRPr="001148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FA"/>
    <w:rsid w:val="000B38FA"/>
    <w:rsid w:val="00114880"/>
    <w:rsid w:val="004066C6"/>
    <w:rsid w:val="00482EF4"/>
    <w:rsid w:val="00614B24"/>
    <w:rsid w:val="00C974A3"/>
    <w:rsid w:val="00CC26D3"/>
    <w:rsid w:val="00DD121F"/>
    <w:rsid w:val="00F56ECA"/>
    <w:rsid w:val="00FF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54DD6"/>
  <w15:chartTrackingRefBased/>
  <w15:docId w15:val="{6ABD3C2A-7C84-49C7-A9EC-7DCEAAC3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ATXUTEGI</dc:creator>
  <cp:keywords/>
  <dc:description/>
  <cp:lastModifiedBy>Jon ATXUTEGI</cp:lastModifiedBy>
  <cp:revision>2</cp:revision>
  <dcterms:created xsi:type="dcterms:W3CDTF">2024-11-19T08:03:00Z</dcterms:created>
  <dcterms:modified xsi:type="dcterms:W3CDTF">2024-11-19T08:03:00Z</dcterms:modified>
</cp:coreProperties>
</file>